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8E2556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8E2556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1427E3">
        <w:rPr>
          <w:rFonts w:ascii="Times New Roman" w:hAnsi="Times New Roman" w:cs="Times New Roman"/>
          <w:bCs/>
          <w:sz w:val="28"/>
          <w:szCs w:val="36"/>
        </w:rPr>
        <w:t>8 апреля</w:t>
      </w:r>
      <w:r w:rsidR="00F11C3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F84E24">
        <w:rPr>
          <w:rFonts w:ascii="Times New Roman" w:hAnsi="Times New Roman" w:cs="Times New Roman"/>
          <w:bCs/>
          <w:sz w:val="28"/>
          <w:szCs w:val="36"/>
        </w:rPr>
        <w:t>2022</w:t>
      </w:r>
      <w:r w:rsidR="008E2556" w:rsidRPr="008E2556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1427E3">
        <w:rPr>
          <w:rFonts w:ascii="Times New Roman" w:hAnsi="Times New Roman" w:cs="Times New Roman"/>
          <w:bCs/>
          <w:sz w:val="28"/>
          <w:szCs w:val="36"/>
        </w:rPr>
        <w:t>1929р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B60DE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9916BC">
        <w:rPr>
          <w:rFonts w:ascii="Times New Roman" w:hAnsi="Times New Roman" w:cs="Times New Roman"/>
          <w:sz w:val="28"/>
          <w:szCs w:val="28"/>
        </w:rPr>
        <w:t>16 мая</w:t>
      </w:r>
      <w:r w:rsidRPr="00241587">
        <w:rPr>
          <w:rFonts w:ascii="Times New Roman" w:hAnsi="Times New Roman" w:cs="Times New Roman"/>
          <w:sz w:val="28"/>
          <w:szCs w:val="28"/>
        </w:rPr>
        <w:t xml:space="preserve"> </w:t>
      </w:r>
      <w:r w:rsidR="00241587" w:rsidRPr="00241587">
        <w:rPr>
          <w:rFonts w:ascii="Times New Roman" w:hAnsi="Times New Roman" w:cs="Times New Roman"/>
          <w:sz w:val="28"/>
          <w:szCs w:val="28"/>
        </w:rPr>
        <w:t>2022</w:t>
      </w:r>
      <w:r w:rsidRPr="00241587">
        <w:rPr>
          <w:rFonts w:ascii="Times New Roman" w:hAnsi="Times New Roman" w:cs="Times New Roman"/>
          <w:sz w:val="28"/>
          <w:szCs w:val="28"/>
        </w:rPr>
        <w:t xml:space="preserve"> года в 10 часов </w:t>
      </w:r>
      <w:r w:rsidR="009916BC">
        <w:rPr>
          <w:rFonts w:ascii="Times New Roman" w:hAnsi="Times New Roman" w:cs="Times New Roman"/>
          <w:sz w:val="28"/>
          <w:szCs w:val="28"/>
        </w:rPr>
        <w:t xml:space="preserve">   </w:t>
      </w:r>
      <w:r w:rsidR="00B60DE2" w:rsidRPr="0024158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241587">
        <w:rPr>
          <w:rFonts w:ascii="Times New Roman" w:hAnsi="Times New Roman" w:cs="Times New Roman"/>
          <w:sz w:val="28"/>
          <w:szCs w:val="28"/>
        </w:rPr>
        <w:t>(время московское) на Универсальной</w:t>
      </w:r>
      <w:r w:rsidRPr="00A552D1">
        <w:rPr>
          <w:rFonts w:ascii="Times New Roman" w:hAnsi="Times New Roman" w:cs="Times New Roman"/>
          <w:sz w:val="28"/>
          <w:szCs w:val="28"/>
        </w:rPr>
        <w:t xml:space="preserve">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9916B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70C" w:rsidRPr="00CD570C" w:rsidRDefault="00CD570C" w:rsidP="005C3D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Лот № 1. </w:t>
      </w:r>
      <w:proofErr w:type="gramStart"/>
      <w:r w:rsidR="00704B64">
        <w:rPr>
          <w:rFonts w:ascii="Times New Roman" w:hAnsi="Times New Roman" w:cs="Times New Roman"/>
          <w:bCs/>
          <w:sz w:val="28"/>
          <w:szCs w:val="28"/>
        </w:rPr>
        <w:t xml:space="preserve">Объект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незавершенного строительства с кадастровым номером 29:22:050502:1717 (степень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готовности объекта составляет 6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процентов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, площадь застройки 19 977,1 кв.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м.), расположенный по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адресу г. Архангельск, 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</w:t>
      </w:r>
      <w:r w:rsidR="005C3DAD">
        <w:rPr>
          <w:rFonts w:ascii="Times New Roman" w:hAnsi="Times New Roman" w:cs="Times New Roman"/>
          <w:bCs/>
          <w:sz w:val="28"/>
          <w:szCs w:val="28"/>
        </w:rPr>
        <w:t>осп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. Советских космонавтов и находящийся на земельных участках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с кадастровыми номерами 29:22:050502:897, 29:22:050502:896, 29:22:050502:101,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29:22:050502:93</w:t>
      </w:r>
      <w:r w:rsidRPr="00CD57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Реквизиты решения суда, резолютивная часть решения:</w:t>
      </w:r>
      <w:r w:rsidRPr="00CD5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решение Арбитражного суда Архангельской области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24 августа 2021 года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А05-6975/2021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, вступившее в законную силу </w:t>
      </w:r>
      <w:r w:rsidR="00704B64">
        <w:rPr>
          <w:rFonts w:ascii="Times New Roman" w:hAnsi="Times New Roman" w:cs="Times New Roman"/>
          <w:bCs/>
          <w:sz w:val="28"/>
          <w:szCs w:val="28"/>
        </w:rPr>
        <w:t>24 сентября 2021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04B64" w:rsidRPr="00704B64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Решение суда: "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Изъять у общества с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ограниченной ответственностью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"</w:t>
      </w:r>
      <w:r w:rsidR="00704B64">
        <w:rPr>
          <w:rFonts w:ascii="Times New Roman" w:hAnsi="Times New Roman" w:cs="Times New Roman"/>
          <w:bCs/>
          <w:sz w:val="28"/>
          <w:szCs w:val="28"/>
        </w:rPr>
        <w:t>Талион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"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объект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незавершенного строительства с кадастровым номером 29:22:050502:1717 (степень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готовности объекта составляет 6%, площадь застройки 19 977,1 кв.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м.), расположенный по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адресу г. Архангельск, 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пр. Советских космонавтов и </w:t>
      </w:r>
      <w:proofErr w:type="gram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находящийся</w:t>
      </w:r>
      <w:proofErr w:type="gram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на земельных участках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с кадастровыми номерами 29:22:050502:897, 29:22:050502:896, 29:22:050502:101,</w:t>
      </w:r>
      <w:r w:rsid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29:22:050502:93 путем продажи с публичных торгов.</w:t>
      </w:r>
    </w:p>
    <w:p w:rsidR="00CD570C" w:rsidRPr="00CD570C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lastRenderedPageBreak/>
        <w:t>Взыскать с общества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ограниченной ответственностью </w:t>
      </w:r>
      <w:r w:rsidRPr="00704B64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Талион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04B64">
        <w:rPr>
          <w:rFonts w:ascii="Times New Roman" w:hAnsi="Times New Roman" w:cs="Times New Roman"/>
          <w:bCs/>
          <w:sz w:val="28"/>
          <w:szCs w:val="28"/>
        </w:rPr>
        <w:t>(ОГРН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1022900548615) в доход федерального бюджета 6 000 руб. государственной пошлины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иску</w:t>
      </w:r>
      <w:proofErr w:type="gramStart"/>
      <w:r w:rsidRPr="00704B64">
        <w:rPr>
          <w:rFonts w:ascii="Times New Roman" w:hAnsi="Times New Roman" w:cs="Times New Roman"/>
          <w:bCs/>
          <w:sz w:val="28"/>
          <w:szCs w:val="28"/>
        </w:rPr>
        <w:t>.</w:t>
      </w:r>
      <w:r w:rsidR="00CD570C" w:rsidRPr="00CD570C">
        <w:rPr>
          <w:rFonts w:ascii="Times New Roman" w:hAnsi="Times New Roman" w:cs="Times New Roman"/>
          <w:bCs/>
          <w:sz w:val="28"/>
          <w:szCs w:val="28"/>
        </w:rPr>
        <w:t>"</w:t>
      </w:r>
      <w:r w:rsidR="00D53F8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>Объект находится в собственност</w:t>
      </w:r>
      <w:proofErr w:type="gramStart"/>
      <w:r w:rsidRPr="00CD570C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CD570C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="00704B64">
        <w:rPr>
          <w:rFonts w:ascii="Times New Roman" w:hAnsi="Times New Roman" w:cs="Times New Roman"/>
          <w:bCs/>
          <w:sz w:val="28"/>
          <w:szCs w:val="28"/>
        </w:rPr>
        <w:t>Талион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", ИНН </w:t>
      </w:r>
      <w:r w:rsidR="00704B64">
        <w:rPr>
          <w:rFonts w:ascii="Times New Roman" w:hAnsi="Times New Roman" w:cs="Times New Roman"/>
          <w:bCs/>
          <w:sz w:val="28"/>
          <w:szCs w:val="28"/>
        </w:rPr>
        <w:t>2901085035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, ОГРН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1022900548615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. Номер и дата государственной регистрации права: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04B64">
        <w:rPr>
          <w:rFonts w:ascii="Times New Roman" w:hAnsi="Times New Roman" w:cs="Times New Roman"/>
          <w:bCs/>
          <w:sz w:val="28"/>
          <w:szCs w:val="28"/>
        </w:rPr>
        <w:t>29:22:050502:1717-29/001/2017-1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04B64">
        <w:rPr>
          <w:rFonts w:ascii="Times New Roman" w:hAnsi="Times New Roman" w:cs="Times New Roman"/>
          <w:bCs/>
          <w:sz w:val="28"/>
          <w:szCs w:val="28"/>
        </w:rPr>
        <w:t>22 ноября 2017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04B64" w:rsidRPr="00704B64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Объект расположен на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земельных участках с кадастровыми номерами 29:22:050502:897, 29:22:050502:896, 29:22:050502:101, 29:22:050502:93: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29:22:050502:101, площадь земельного участка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186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29:22:050502:896, площадь земельного участка 220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29:22:050502:93, площадь земельного участка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>528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29:22:050502:897, площадь земельного участка 172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разрешенное использование: малоэтажная многоквартирная жилая застройка.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Градостроительный план № РФ-29-3-01-0-00-2021-4144 утвержден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распоряжением Администрации городского округа "Город Архангельск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5C3DAD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5C3DAD" w:rsidRPr="00704B64">
        <w:rPr>
          <w:rFonts w:ascii="Times New Roman" w:hAnsi="Times New Roman" w:cs="Times New Roman"/>
          <w:bCs/>
          <w:sz w:val="28"/>
          <w:szCs w:val="28"/>
        </w:rPr>
        <w:t xml:space="preserve">2 декабря 2021 года </w:t>
      </w:r>
      <w:r w:rsidRPr="00704B64">
        <w:rPr>
          <w:rFonts w:ascii="Times New Roman" w:hAnsi="Times New Roman" w:cs="Times New Roman"/>
          <w:bCs/>
          <w:sz w:val="28"/>
          <w:szCs w:val="28"/>
        </w:rPr>
        <w:t>№ 4865р.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Предельные параметры застройки в соответствии с градостроительным планом от 2 декабря 2021 года: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минимальные размеры земельного участка – 500 кв.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максимальные размеры земельного участка – не подлежит установлению;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минимальный процент застройки в границах земельного участка – 10;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максимальный процент застройки в границах земельного участка – 40;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предельное количество надземных этажей – до 4 (включая </w:t>
      </w:r>
      <w:proofErr w:type="gramStart"/>
      <w:r w:rsidRPr="00704B64">
        <w:rPr>
          <w:rFonts w:ascii="Times New Roman" w:hAnsi="Times New Roman" w:cs="Times New Roman"/>
          <w:bCs/>
          <w:sz w:val="28"/>
          <w:szCs w:val="28"/>
        </w:rPr>
        <w:t>мансардный</w:t>
      </w:r>
      <w:proofErr w:type="gramEnd"/>
      <w:r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предельная высота объекта не более 20 м;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минимальная доля озеленения территории – 15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процентов</w:t>
      </w:r>
      <w:r w:rsidRPr="00704B64">
        <w:rPr>
          <w:rFonts w:ascii="Times New Roman" w:hAnsi="Times New Roman" w:cs="Times New Roman"/>
          <w:bCs/>
          <w:sz w:val="28"/>
          <w:szCs w:val="28"/>
        </w:rPr>
        <w:t>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4B64">
        <w:rPr>
          <w:rFonts w:ascii="Times New Roman" w:hAnsi="Times New Roman" w:cs="Times New Roman"/>
          <w:bCs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а расстоянии не менее 5 метров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и минимальные отступы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Pr="00704B64">
        <w:rPr>
          <w:rFonts w:ascii="Times New Roman" w:hAnsi="Times New Roman" w:cs="Times New Roman"/>
          <w:bCs/>
          <w:sz w:val="28"/>
          <w:szCs w:val="28"/>
        </w:rPr>
        <w:t>от границ земельного участка в целях определения места допустимого размещения зданий, строений – 3 метра (</w:t>
      </w:r>
      <w:r w:rsidR="002D72AA">
        <w:rPr>
          <w:rFonts w:ascii="Times New Roman" w:hAnsi="Times New Roman" w:cs="Times New Roman"/>
          <w:bCs/>
          <w:sz w:val="28"/>
          <w:szCs w:val="28"/>
        </w:rPr>
        <w:t>в соответствии со статьей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21 Правил землепользования и застройки городского округа "Город Архангельск".</w:t>
      </w:r>
      <w:proofErr w:type="gramEnd"/>
      <w:r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04B64">
        <w:rPr>
          <w:rFonts w:ascii="Times New Roman" w:hAnsi="Times New Roman" w:cs="Times New Roman"/>
          <w:bCs/>
          <w:sz w:val="28"/>
          <w:szCs w:val="28"/>
        </w:rPr>
        <w:t>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  <w:proofErr w:type="gramEnd"/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минимальное количество </w:t>
      </w:r>
      <w:proofErr w:type="spellStart"/>
      <w:r w:rsidRPr="00704B64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Pr="00704B64">
        <w:rPr>
          <w:rFonts w:ascii="Times New Roman" w:hAnsi="Times New Roman" w:cs="Times New Roman"/>
          <w:bCs/>
          <w:sz w:val="28"/>
          <w:szCs w:val="28"/>
        </w:rPr>
        <w:t xml:space="preserve">-мест для хранения индивидуального транспорта должно </w:t>
      </w:r>
      <w:r w:rsidR="002D72AA">
        <w:rPr>
          <w:rFonts w:ascii="Times New Roman" w:hAnsi="Times New Roman" w:cs="Times New Roman"/>
          <w:bCs/>
          <w:sz w:val="28"/>
          <w:szCs w:val="28"/>
        </w:rPr>
        <w:t>быть не менее установленного статьей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22 Правил землепользования и застройки городского округа "Город Архангельск";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проектирование осуществляется в соответствии с требованиями технических регламентов, в </w:t>
      </w:r>
      <w:r w:rsidR="002D72AA">
        <w:rPr>
          <w:rFonts w:ascii="Times New Roman" w:hAnsi="Times New Roman" w:cs="Times New Roman"/>
          <w:bCs/>
          <w:sz w:val="28"/>
          <w:szCs w:val="28"/>
        </w:rPr>
        <w:t>том числе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санитарно-эпидемиологическими, экологическими требованиями, требованиями государственной охраны объектов культурного наследия, требованиями пожарной, промышленной, ядерной, радиационной и иной безопасности.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Информация об ограничениях использования земельного участка, в том </w:t>
      </w:r>
      <w:proofErr w:type="gramStart"/>
      <w:r w:rsidRPr="00704B64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Pr="00704B64">
        <w:rPr>
          <w:rFonts w:ascii="Times New Roman" w:hAnsi="Times New Roman" w:cs="Times New Roman"/>
          <w:bCs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территорий: </w:t>
      </w:r>
    </w:p>
    <w:p w:rsidR="00704B64" w:rsidRPr="00704B64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 xml:space="preserve">3 пояс санитарной охраны источников питьевого и хозяйственно-бытового водоснабжения </w:t>
      </w:r>
      <w:r w:rsidR="005C3DAD">
        <w:rPr>
          <w:rFonts w:ascii="Times New Roman" w:hAnsi="Times New Roman" w:cs="Times New Roman"/>
          <w:bCs/>
          <w:sz w:val="28"/>
          <w:szCs w:val="28"/>
        </w:rPr>
        <w:t>–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106 кв. м (распоряжения </w:t>
      </w:r>
      <w:r w:rsidR="005C3DAD">
        <w:rPr>
          <w:rFonts w:ascii="Times New Roman" w:hAnsi="Times New Roman" w:cs="Times New Roman"/>
          <w:bCs/>
          <w:sz w:val="28"/>
          <w:szCs w:val="28"/>
        </w:rPr>
        <w:t>м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инистерства природных ресурсов и лесопромышленного комплекса Архангельской области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Pr="00704B64">
        <w:rPr>
          <w:rFonts w:ascii="Times New Roman" w:hAnsi="Times New Roman" w:cs="Times New Roman"/>
          <w:bCs/>
          <w:sz w:val="28"/>
          <w:szCs w:val="28"/>
        </w:rPr>
        <w:t>от 14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5C3DAD">
        <w:rPr>
          <w:rFonts w:ascii="Times New Roman" w:hAnsi="Times New Roman" w:cs="Times New Roman"/>
          <w:bCs/>
          <w:sz w:val="28"/>
          <w:szCs w:val="28"/>
        </w:rPr>
        <w:t>года № 995р и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№ 1003р, от </w:t>
      </w:r>
      <w:r w:rsidRPr="00704B64">
        <w:rPr>
          <w:rFonts w:ascii="Times New Roman" w:hAnsi="Times New Roman" w:cs="Times New Roman"/>
          <w:bCs/>
          <w:sz w:val="28"/>
          <w:szCs w:val="28"/>
        </w:rPr>
        <w:t>9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№ 1250р, 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3DAD">
        <w:rPr>
          <w:rFonts w:ascii="Times New Roman" w:hAnsi="Times New Roman" w:cs="Times New Roman"/>
          <w:bCs/>
          <w:sz w:val="28"/>
          <w:szCs w:val="28"/>
        </w:rPr>
        <w:t>№ 1251р, № 1252р,</w:t>
      </w:r>
      <w:r w:rsidRPr="00704B64">
        <w:rPr>
          <w:rFonts w:ascii="Times New Roman" w:hAnsi="Times New Roman" w:cs="Times New Roman"/>
          <w:bCs/>
          <w:sz w:val="28"/>
          <w:szCs w:val="28"/>
        </w:rPr>
        <w:t xml:space="preserve"> № 1253р, № 1254р и № 1255р);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хранная зона инженерных коммуникаций, стоящая на учете в ЕГРН ("Зона с особыми условиями использования территории "ВЛ-04УЛ ВОЛОДАРСКОГО", реестровый номер 29:22-6.650) </w:t>
      </w:r>
      <w:r w:rsidR="005C3DAD"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113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Ф</w:t>
      </w:r>
      <w:r w:rsidR="005C3DAD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          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2009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 w:rsidRPr="00704B64">
        <w:rPr>
          <w:rFonts w:ascii="Times New Roman" w:hAnsi="Times New Roman" w:cs="Times New Roman"/>
          <w:bCs/>
          <w:sz w:val="28"/>
          <w:szCs w:val="28"/>
        </w:rPr>
        <w:t>№ 160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хранная зона транспорта, стоящая на учете в ЕГРН ("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Приаэродромная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территория аэропорта Васьково.</w:t>
      </w:r>
      <w:proofErr w:type="gram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Третья 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подзона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29:00-6.284)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ешение Архангель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МТУ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№ 17-П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хранная зона транспорта, стоящая на учете в ЕГРН ("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Приаэродромная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территория аэропорта Васьково.</w:t>
      </w:r>
      <w:proofErr w:type="gram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Пятая 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подзона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29:00-6.283) - 4106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ешение Архангель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МТУ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№ 17-П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2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хранная зона транспорта, стоящая на учете в ЕГРН ("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Приаэродромная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территория аэропорта Васьково.</w:t>
      </w:r>
      <w:proofErr w:type="gram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Шестая 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подзона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", реестровый номер </w:t>
      </w:r>
      <w:r w:rsidR="00EE5F9E">
        <w:rPr>
          <w:rFonts w:ascii="Times New Roman" w:hAnsi="Times New Roman" w:cs="Times New Roman"/>
          <w:bCs/>
          <w:sz w:val="28"/>
          <w:szCs w:val="28"/>
        </w:rPr>
        <w:br/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29:00-6.286)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106 кв. м (</w:t>
      </w:r>
      <w:r w:rsidR="005C3DAD">
        <w:rPr>
          <w:rFonts w:ascii="Times New Roman" w:hAnsi="Times New Roman" w:cs="Times New Roman"/>
          <w:bCs/>
          <w:sz w:val="28"/>
          <w:szCs w:val="28"/>
        </w:rPr>
        <w:t>р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ешение Архангельского МТУ 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Росавиации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17-П от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хранная зона транспорта, стоящая на учете в ЕГРН ("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Приаэродромная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территория аэропорта Васьково", Реестровый номер 29:00-6.285)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106 кв. м (Решение Архангельского МТУ </w:t>
      </w:r>
      <w:proofErr w:type="spell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Росавиации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№ 17-П от </w:t>
      </w:r>
      <w:r w:rsidRPr="002D72AA">
        <w:rPr>
          <w:rFonts w:ascii="Times New Roman" w:hAnsi="Times New Roman" w:cs="Times New Roman"/>
          <w:bCs/>
          <w:sz w:val="28"/>
          <w:szCs w:val="28"/>
        </w:rPr>
        <w:t>2 марта 2020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);</w:t>
      </w:r>
    </w:p>
    <w:p w:rsidR="00704B64" w:rsidRPr="00704B64" w:rsidRDefault="002D72AA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одзона</w:t>
      </w:r>
      <w:proofErr w:type="spell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ЗРЗ-1 зоны регулирования застройки и хозяйственной деятельности объектов культурного наследия (ЗРЗ)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106 кв. м, границы исторической части города на начало XX века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 xml:space="preserve">106 кв. м, 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исторические линии застройки кварталов (охраняемые ценные элементы планировочной структуры)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>106 кв. м (п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>остановление Правительства Архангельс</w:t>
      </w:r>
      <w:r>
        <w:rPr>
          <w:rFonts w:ascii="Times New Roman" w:hAnsi="Times New Roman" w:cs="Times New Roman"/>
          <w:bCs/>
          <w:sz w:val="28"/>
          <w:szCs w:val="28"/>
        </w:rPr>
        <w:t>кой области от 18 ноября 2014 года</w:t>
      </w:r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№ 460-пп "Об утверждении границ зон охраны объектов культурного наследия (памятников</w:t>
      </w:r>
      <w:proofErr w:type="gramEnd"/>
      <w:r w:rsidR="00704B64" w:rsidRPr="0070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4B64" w:rsidRPr="00704B64">
        <w:rPr>
          <w:rFonts w:ascii="Times New Roman" w:hAnsi="Times New Roman" w:cs="Times New Roman"/>
          <w:bCs/>
          <w:sz w:val="28"/>
          <w:szCs w:val="28"/>
        </w:rPr>
        <w:t>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округах)").</w:t>
      </w:r>
      <w:proofErr w:type="gramEnd"/>
    </w:p>
    <w:p w:rsidR="002D72AA" w:rsidRDefault="00704B64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B64">
        <w:rPr>
          <w:rFonts w:ascii="Times New Roman" w:hAnsi="Times New Roman" w:cs="Times New Roman"/>
          <w:bCs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CD570C" w:rsidRPr="00CD570C" w:rsidRDefault="00CD570C" w:rsidP="00704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Начальная цена имущества: </w:t>
      </w:r>
      <w:r w:rsidR="002D72AA">
        <w:rPr>
          <w:rFonts w:ascii="Times New Roman" w:hAnsi="Times New Roman" w:cs="Times New Roman"/>
          <w:bCs/>
          <w:sz w:val="28"/>
          <w:szCs w:val="28"/>
        </w:rPr>
        <w:t>33 089 000,00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руб., с учетом НДС.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Шаг аукциона: </w:t>
      </w:r>
      <w:r w:rsidR="002D72AA">
        <w:rPr>
          <w:rFonts w:ascii="Times New Roman" w:hAnsi="Times New Roman" w:cs="Times New Roman"/>
          <w:bCs/>
          <w:sz w:val="28"/>
          <w:szCs w:val="28"/>
        </w:rPr>
        <w:t>330 890,00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 (1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Размер задатка: </w:t>
      </w:r>
      <w:r w:rsidR="002D72AA">
        <w:rPr>
          <w:rFonts w:ascii="Times New Roman" w:hAnsi="Times New Roman" w:cs="Times New Roman"/>
          <w:bCs/>
          <w:sz w:val="28"/>
          <w:szCs w:val="28"/>
        </w:rPr>
        <w:t>6 617 800,00</w:t>
      </w:r>
      <w:r w:rsidRPr="00CD570C">
        <w:rPr>
          <w:rFonts w:ascii="Times New Roman" w:hAnsi="Times New Roman" w:cs="Times New Roman"/>
          <w:bCs/>
          <w:sz w:val="28"/>
          <w:szCs w:val="28"/>
        </w:rPr>
        <w:t xml:space="preserve"> руб. (20 </w:t>
      </w:r>
      <w:r w:rsidR="00D53F8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CD57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570C" w:rsidRPr="00CD570C" w:rsidRDefault="00CD570C" w:rsidP="00CD5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70C">
        <w:rPr>
          <w:rFonts w:ascii="Times New Roman" w:hAnsi="Times New Roman" w:cs="Times New Roman"/>
          <w:bCs/>
          <w:sz w:val="28"/>
          <w:szCs w:val="28"/>
        </w:rPr>
        <w:t xml:space="preserve">Расходы на подготовку и проведение аукциона по лоту № 1 составляют </w:t>
      </w:r>
      <w:r w:rsidR="002D72AA">
        <w:rPr>
          <w:rFonts w:ascii="Times New Roman" w:hAnsi="Times New Roman" w:cs="Times New Roman"/>
          <w:bCs/>
          <w:sz w:val="28"/>
          <w:szCs w:val="28"/>
        </w:rPr>
        <w:t xml:space="preserve">   4 900</w:t>
      </w:r>
      <w:r w:rsidRPr="00CD570C">
        <w:rPr>
          <w:rFonts w:ascii="Times New Roman" w:hAnsi="Times New Roman" w:cs="Times New Roman"/>
          <w:bCs/>
          <w:sz w:val="28"/>
          <w:szCs w:val="28"/>
        </w:rPr>
        <w:t>,00 руб.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пользователей и обеспечение доступа к размещенной </w:t>
      </w:r>
      <w:r w:rsidR="00EE5F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с сохранением их реквизитов, в том числе подписи заявителя, заверенной печатью (при наличии), заверенных электронной подписью Претендента,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либо лица, имеющего право действовать от имени Претендента.</w:t>
      </w:r>
      <w:proofErr w:type="gramEnd"/>
    </w:p>
    <w:p w:rsidR="00B63926" w:rsidRPr="00567DBE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начало срока подачи заявок: </w:t>
      </w:r>
      <w:r w:rsidR="009916BC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9C7418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DBE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9 часов</w:t>
      </w:r>
      <w:r w:rsidR="00255B94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московское); </w:t>
      </w:r>
    </w:p>
    <w:p w:rsidR="00B63926" w:rsidRPr="00567DBE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9916BC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</w:t>
      </w:r>
      <w:r w:rsidR="009C7418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52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в 11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5B94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567DBE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567DBE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567DBE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567DBE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2D72AA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5C3DAD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567DBE">
        <w:rPr>
          <w:rFonts w:ascii="Times New Roman" w:hAnsi="Times New Roman" w:cs="Times New Roman"/>
          <w:sz w:val="28"/>
          <w:szCs w:val="28"/>
        </w:rPr>
        <w:t xml:space="preserve"> от начальной цены объекта, который включается в счет оплаты приобретаемого на аукционе объекта.</w:t>
      </w:r>
      <w:r w:rsidR="00D33FAD" w:rsidRPr="00567DBE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567DBE">
        <w:rPr>
          <w:rFonts w:ascii="Times New Roman" w:hAnsi="Times New Roman" w:cs="Times New Roman"/>
          <w:sz w:val="28"/>
          <w:szCs w:val="28"/>
        </w:rPr>
        <w:t>– по</w:t>
      </w:r>
      <w:r w:rsidR="00A552D1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9916BC">
        <w:rPr>
          <w:rFonts w:ascii="Times New Roman" w:hAnsi="Times New Roman" w:cs="Times New Roman"/>
          <w:sz w:val="28"/>
          <w:szCs w:val="28"/>
        </w:rPr>
        <w:t>12 мая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Pr="00567DBE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567DBE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567D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770401001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622B10" w:rsidRPr="00622B10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622B10" w:rsidP="006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3FAD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567DBE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9916BC">
        <w:rPr>
          <w:rFonts w:ascii="Times New Roman" w:hAnsi="Times New Roman" w:cs="Times New Roman"/>
          <w:sz w:val="28"/>
          <w:szCs w:val="28"/>
        </w:rPr>
        <w:t>13 мая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Pr="00567D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E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567DBE">
        <w:rPr>
          <w:rFonts w:ascii="Times New Roman" w:hAnsi="Times New Roman" w:cs="Times New Roman"/>
          <w:sz w:val="28"/>
          <w:szCs w:val="28"/>
        </w:rPr>
        <w:t xml:space="preserve"> </w:t>
      </w:r>
      <w:r w:rsidR="009916BC">
        <w:rPr>
          <w:rFonts w:ascii="Times New Roman" w:hAnsi="Times New Roman" w:cs="Times New Roman"/>
          <w:sz w:val="28"/>
          <w:szCs w:val="28"/>
        </w:rPr>
        <w:t>13 мая</w:t>
      </w:r>
      <w:r w:rsidR="00241587" w:rsidRPr="00567DBE">
        <w:rPr>
          <w:rFonts w:ascii="Times New Roman" w:hAnsi="Times New Roman" w:cs="Times New Roman"/>
          <w:sz w:val="28"/>
          <w:szCs w:val="28"/>
        </w:rPr>
        <w:t xml:space="preserve"> 2022</w:t>
      </w:r>
      <w:r w:rsidR="00FD5499" w:rsidRPr="00567D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7DBE">
        <w:rPr>
          <w:rFonts w:ascii="Times New Roman" w:hAnsi="Times New Roman" w:cs="Times New Roman"/>
          <w:sz w:val="28"/>
          <w:szCs w:val="28"/>
        </w:rPr>
        <w:t xml:space="preserve"> с</w:t>
      </w:r>
      <w:r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FD5499" w:rsidRPr="00B76AFD">
        <w:rPr>
          <w:rFonts w:ascii="Times New Roman" w:hAnsi="Times New Roman" w:cs="Times New Roman"/>
          <w:sz w:val="28"/>
          <w:szCs w:val="28"/>
        </w:rPr>
        <w:t>9 час</w:t>
      </w:r>
      <w:r w:rsidR="000C074D" w:rsidRPr="00B76AFD">
        <w:rPr>
          <w:rFonts w:ascii="Times New Roman" w:hAnsi="Times New Roman" w:cs="Times New Roman"/>
          <w:sz w:val="28"/>
          <w:szCs w:val="28"/>
        </w:rPr>
        <w:t>ов</w:t>
      </w:r>
      <w:r w:rsidR="008C7152">
        <w:rPr>
          <w:rFonts w:ascii="Times New Roman" w:hAnsi="Times New Roman" w:cs="Times New Roman"/>
          <w:sz w:val="28"/>
          <w:szCs w:val="28"/>
        </w:rPr>
        <w:t xml:space="preserve"> 00 минут </w:t>
      </w:r>
      <w:r w:rsidR="00FD5499" w:rsidRPr="00B76AFD">
        <w:rPr>
          <w:rFonts w:ascii="Times New Roman" w:hAnsi="Times New Roman" w:cs="Times New Roman"/>
          <w:sz w:val="28"/>
          <w:szCs w:val="28"/>
        </w:rPr>
        <w:t>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>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D53F87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lastRenderedPageBreak/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</w:t>
      </w:r>
      <w:r w:rsidR="00EE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УТП завершается.</w:t>
      </w:r>
    </w:p>
    <w:p w:rsidR="00214F2B" w:rsidRPr="00A552D1" w:rsidRDefault="005C3D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F2B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</w:t>
      </w:r>
      <w:r w:rsidR="005C3DA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при проведении аукциона не присутствовал ни один из участников аукциона,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либо если не поступило ни одного предложения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</w:t>
      </w:r>
      <w:r w:rsidR="00EE5F9E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D5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EE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45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BCD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ОТДЕЛЕНИЕ АРХАНГЕЛЬСК БАНКА РОССИИ//УФК по Архангельской области и Ненецкому автономному округу г. Архангельск, БИК 011117401, </w:t>
      </w:r>
      <w:r w:rsidR="000C430A" w:rsidRPr="009A60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единый казначейский счет 40102810045370000016, КБК 813 1 16 07090 04 0000 140,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EE5F9E" w:rsidP="00EE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E7A34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E7A34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1C" w:rsidRDefault="0027371C" w:rsidP="002B1581">
      <w:pPr>
        <w:spacing w:after="0" w:line="240" w:lineRule="auto"/>
      </w:pPr>
      <w:r>
        <w:separator/>
      </w:r>
    </w:p>
  </w:endnote>
  <w:endnote w:type="continuationSeparator" w:id="0">
    <w:p w:rsidR="0027371C" w:rsidRDefault="0027371C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1C" w:rsidRDefault="0027371C" w:rsidP="002B1581">
      <w:pPr>
        <w:spacing w:after="0" w:line="240" w:lineRule="auto"/>
      </w:pPr>
      <w:r>
        <w:separator/>
      </w:r>
    </w:p>
  </w:footnote>
  <w:footnote w:type="continuationSeparator" w:id="0">
    <w:p w:rsidR="0027371C" w:rsidRDefault="0027371C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27E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4FA9"/>
    <w:rsid w:val="000255C8"/>
    <w:rsid w:val="0002700B"/>
    <w:rsid w:val="00037ECE"/>
    <w:rsid w:val="00042079"/>
    <w:rsid w:val="00044FEE"/>
    <w:rsid w:val="00052A9A"/>
    <w:rsid w:val="000611D5"/>
    <w:rsid w:val="00096135"/>
    <w:rsid w:val="000A63AA"/>
    <w:rsid w:val="000C074D"/>
    <w:rsid w:val="000C430A"/>
    <w:rsid w:val="000D7EDF"/>
    <w:rsid w:val="000E7A34"/>
    <w:rsid w:val="001042BD"/>
    <w:rsid w:val="0010471E"/>
    <w:rsid w:val="001375D0"/>
    <w:rsid w:val="00142724"/>
    <w:rsid w:val="001427E3"/>
    <w:rsid w:val="0016203D"/>
    <w:rsid w:val="001C39C9"/>
    <w:rsid w:val="001E572E"/>
    <w:rsid w:val="001F487D"/>
    <w:rsid w:val="00202BF9"/>
    <w:rsid w:val="00214F2B"/>
    <w:rsid w:val="00217E63"/>
    <w:rsid w:val="00241587"/>
    <w:rsid w:val="00255B94"/>
    <w:rsid w:val="00271BAC"/>
    <w:rsid w:val="0027371C"/>
    <w:rsid w:val="00290F74"/>
    <w:rsid w:val="002A2E19"/>
    <w:rsid w:val="002A57D3"/>
    <w:rsid w:val="002A64A7"/>
    <w:rsid w:val="002B1581"/>
    <w:rsid w:val="002B74FF"/>
    <w:rsid w:val="002C70DC"/>
    <w:rsid w:val="002D72AA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17424"/>
    <w:rsid w:val="00425F4E"/>
    <w:rsid w:val="00431297"/>
    <w:rsid w:val="00431475"/>
    <w:rsid w:val="00456BCD"/>
    <w:rsid w:val="00487E0C"/>
    <w:rsid w:val="00526F97"/>
    <w:rsid w:val="005658B6"/>
    <w:rsid w:val="00567DBE"/>
    <w:rsid w:val="005839BF"/>
    <w:rsid w:val="005B63DF"/>
    <w:rsid w:val="005C3DAD"/>
    <w:rsid w:val="005D2941"/>
    <w:rsid w:val="0060673A"/>
    <w:rsid w:val="00615992"/>
    <w:rsid w:val="00622B10"/>
    <w:rsid w:val="006506C7"/>
    <w:rsid w:val="0065607F"/>
    <w:rsid w:val="006713D5"/>
    <w:rsid w:val="006A2CC0"/>
    <w:rsid w:val="006B2261"/>
    <w:rsid w:val="006D446E"/>
    <w:rsid w:val="006E29E7"/>
    <w:rsid w:val="00704B64"/>
    <w:rsid w:val="00731DB5"/>
    <w:rsid w:val="00796745"/>
    <w:rsid w:val="007B0CFE"/>
    <w:rsid w:val="007C01F6"/>
    <w:rsid w:val="007D3E7D"/>
    <w:rsid w:val="007E06C2"/>
    <w:rsid w:val="007F4248"/>
    <w:rsid w:val="008045E7"/>
    <w:rsid w:val="0080664A"/>
    <w:rsid w:val="0082469F"/>
    <w:rsid w:val="00825C5E"/>
    <w:rsid w:val="00831C32"/>
    <w:rsid w:val="00836885"/>
    <w:rsid w:val="008410B7"/>
    <w:rsid w:val="008A0FE9"/>
    <w:rsid w:val="008C0B62"/>
    <w:rsid w:val="008C0C73"/>
    <w:rsid w:val="008C7152"/>
    <w:rsid w:val="008D2D14"/>
    <w:rsid w:val="008E2556"/>
    <w:rsid w:val="008F3366"/>
    <w:rsid w:val="0090054D"/>
    <w:rsid w:val="00902EEF"/>
    <w:rsid w:val="00931654"/>
    <w:rsid w:val="00932405"/>
    <w:rsid w:val="009422E9"/>
    <w:rsid w:val="00974AD2"/>
    <w:rsid w:val="009862FE"/>
    <w:rsid w:val="009916BC"/>
    <w:rsid w:val="009940E4"/>
    <w:rsid w:val="00997519"/>
    <w:rsid w:val="009A2E1F"/>
    <w:rsid w:val="009A60B8"/>
    <w:rsid w:val="009A7B0A"/>
    <w:rsid w:val="009C47A2"/>
    <w:rsid w:val="009C4E89"/>
    <w:rsid w:val="009C7418"/>
    <w:rsid w:val="00A05BE0"/>
    <w:rsid w:val="00A24551"/>
    <w:rsid w:val="00A552D1"/>
    <w:rsid w:val="00A576EB"/>
    <w:rsid w:val="00A83B94"/>
    <w:rsid w:val="00A94C20"/>
    <w:rsid w:val="00AA1F36"/>
    <w:rsid w:val="00AA7F53"/>
    <w:rsid w:val="00AF1861"/>
    <w:rsid w:val="00B009FE"/>
    <w:rsid w:val="00B11010"/>
    <w:rsid w:val="00B31BE6"/>
    <w:rsid w:val="00B60DE2"/>
    <w:rsid w:val="00B63926"/>
    <w:rsid w:val="00B65F76"/>
    <w:rsid w:val="00B7669A"/>
    <w:rsid w:val="00B76AFD"/>
    <w:rsid w:val="00B770C2"/>
    <w:rsid w:val="00B77C14"/>
    <w:rsid w:val="00BA345C"/>
    <w:rsid w:val="00BA79FF"/>
    <w:rsid w:val="00BE2281"/>
    <w:rsid w:val="00C27FAD"/>
    <w:rsid w:val="00C37F37"/>
    <w:rsid w:val="00C43CAD"/>
    <w:rsid w:val="00CB0762"/>
    <w:rsid w:val="00CD570C"/>
    <w:rsid w:val="00CF1B94"/>
    <w:rsid w:val="00CF2A98"/>
    <w:rsid w:val="00D33FAD"/>
    <w:rsid w:val="00D53F87"/>
    <w:rsid w:val="00D7255F"/>
    <w:rsid w:val="00D922B8"/>
    <w:rsid w:val="00DB2D18"/>
    <w:rsid w:val="00DB3680"/>
    <w:rsid w:val="00DE4486"/>
    <w:rsid w:val="00DF6C34"/>
    <w:rsid w:val="00E05BE9"/>
    <w:rsid w:val="00E07333"/>
    <w:rsid w:val="00E10646"/>
    <w:rsid w:val="00E4090B"/>
    <w:rsid w:val="00E43187"/>
    <w:rsid w:val="00E50A51"/>
    <w:rsid w:val="00E93278"/>
    <w:rsid w:val="00ED3342"/>
    <w:rsid w:val="00EE5F9E"/>
    <w:rsid w:val="00EF42C6"/>
    <w:rsid w:val="00F02E45"/>
    <w:rsid w:val="00F11C36"/>
    <w:rsid w:val="00F55455"/>
    <w:rsid w:val="00F56074"/>
    <w:rsid w:val="00F57587"/>
    <w:rsid w:val="00F61592"/>
    <w:rsid w:val="00F71967"/>
    <w:rsid w:val="00F7760B"/>
    <w:rsid w:val="00F84E24"/>
    <w:rsid w:val="00F90B17"/>
    <w:rsid w:val="00FA23AF"/>
    <w:rsid w:val="00FA4B2D"/>
    <w:rsid w:val="00FB0FF9"/>
    <w:rsid w:val="00FD5499"/>
    <w:rsid w:val="00FD6FD8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68D9-A698-4B6B-B234-1BD3F07E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9</cp:revision>
  <cp:lastPrinted>2022-04-07T06:29:00Z</cp:lastPrinted>
  <dcterms:created xsi:type="dcterms:W3CDTF">2022-02-14T05:57:00Z</dcterms:created>
  <dcterms:modified xsi:type="dcterms:W3CDTF">2022-04-08T13:36:00Z</dcterms:modified>
</cp:coreProperties>
</file>